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C62925" w14:textId="5F7275F3" w:rsidR="00BC2B57" w:rsidRDefault="00194728" w:rsidP="005D0D55">
      <w:pPr>
        <w:rPr>
          <w:rFonts w:ascii="Raleway" w:hAnsi="Raleway" w:cstheme="minorBidi"/>
          <w:b/>
          <w:bCs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704EA1">
        <w:rPr>
          <w:rFonts w:ascii="Raleway" w:hAnsi="Raleway" w:cstheme="minorBidi"/>
          <w:b/>
          <w:bCs/>
        </w:rPr>
        <w:t xml:space="preserve">Príslušenstvo ku káblom - časť </w:t>
      </w:r>
      <w:r w:rsidR="0061155C">
        <w:rPr>
          <w:rFonts w:ascii="Raleway" w:hAnsi="Raleway" w:cstheme="minorBidi"/>
          <w:b/>
          <w:bCs/>
        </w:rPr>
        <w:t>2</w:t>
      </w:r>
    </w:p>
    <w:p w14:paraId="4668B550" w14:textId="25B0C081" w:rsidR="006B4D20" w:rsidRPr="00BC2B57" w:rsidRDefault="006B4D20" w:rsidP="005D0D55">
      <w:pPr>
        <w:rPr>
          <w:rFonts w:ascii="Raleway" w:hAnsi="Raleway" w:cstheme="minorBidi"/>
          <w:b/>
          <w:bCs/>
        </w:rPr>
      </w:pPr>
      <w:r>
        <w:rPr>
          <w:rFonts w:ascii="Raleway" w:hAnsi="Raleway" w:cstheme="minorBidi"/>
        </w:rPr>
        <w:t>ID:</w:t>
      </w:r>
      <w:r w:rsidR="00A95EB7">
        <w:rPr>
          <w:rFonts w:ascii="Raleway" w:hAnsi="Raleway" w:cstheme="minorBidi"/>
        </w:rPr>
        <w:t>26</w:t>
      </w:r>
      <w:r w:rsidR="00704EA1">
        <w:rPr>
          <w:rFonts w:ascii="Raleway" w:hAnsi="Raleway" w:cstheme="minorBidi"/>
        </w:rPr>
        <w:t>9</w:t>
      </w:r>
      <w:r w:rsidR="0061155C">
        <w:rPr>
          <w:rFonts w:ascii="Raleway" w:hAnsi="Raleway" w:cstheme="minorBidi"/>
        </w:rPr>
        <w:t>1</w:t>
      </w:r>
    </w:p>
    <w:p w14:paraId="1B894053" w14:textId="4ED89287" w:rsidR="00194728" w:rsidRDefault="00465640" w:rsidP="005D0D5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5FAF5425" w:rsidR="00523667" w:rsidRPr="00BC2B57" w:rsidRDefault="00523667" w:rsidP="00BC2B5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218BD92B" w14:textId="6C2BC166" w:rsidR="00267D38" w:rsidRPr="00BC2B57" w:rsidRDefault="00267D38" w:rsidP="00BC2B5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6F962662" w14:textId="77777777" w:rsidR="008F0CF0" w:rsidRDefault="008F0CF0" w:rsidP="00BC2B5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EB93584" w14:textId="77777777" w:rsidR="008F0CF0" w:rsidRDefault="00194728" w:rsidP="00BC2B57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  <w:r w:rsidR="00BC2B5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5462599" w14:textId="6E4B6D9E" w:rsidR="00194728" w:rsidRPr="00844C1F" w:rsidRDefault="00194728" w:rsidP="008F0CF0">
      <w:pPr>
        <w:ind w:left="5040" w:firstLine="72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CEDD" w14:textId="77777777" w:rsidR="00A71524" w:rsidRDefault="00A71524" w:rsidP="00194728">
      <w:pPr>
        <w:spacing w:after="0" w:line="240" w:lineRule="auto"/>
      </w:pPr>
      <w:r>
        <w:separator/>
      </w:r>
    </w:p>
  </w:endnote>
  <w:endnote w:type="continuationSeparator" w:id="0">
    <w:p w14:paraId="3A7F7FE7" w14:textId="77777777" w:rsidR="00A71524" w:rsidRDefault="00A71524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18FD" w14:textId="77777777" w:rsidR="00A71524" w:rsidRDefault="00A71524" w:rsidP="00194728">
      <w:pPr>
        <w:spacing w:after="0" w:line="240" w:lineRule="auto"/>
      </w:pPr>
      <w:r>
        <w:separator/>
      </w:r>
    </w:p>
  </w:footnote>
  <w:footnote w:type="continuationSeparator" w:id="0">
    <w:p w14:paraId="254A00FE" w14:textId="77777777" w:rsidR="00A71524" w:rsidRDefault="00A71524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16B5A"/>
    <w:rsid w:val="0022417C"/>
    <w:rsid w:val="00227FFC"/>
    <w:rsid w:val="00233D38"/>
    <w:rsid w:val="0026034C"/>
    <w:rsid w:val="00264731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57B2B"/>
    <w:rsid w:val="003602CE"/>
    <w:rsid w:val="0036171A"/>
    <w:rsid w:val="003617F5"/>
    <w:rsid w:val="0039580B"/>
    <w:rsid w:val="003A03C6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66C53"/>
    <w:rsid w:val="004716D4"/>
    <w:rsid w:val="00471F36"/>
    <w:rsid w:val="00472FC2"/>
    <w:rsid w:val="004809CB"/>
    <w:rsid w:val="00492295"/>
    <w:rsid w:val="00493F51"/>
    <w:rsid w:val="0049682B"/>
    <w:rsid w:val="004A01DA"/>
    <w:rsid w:val="004B66A1"/>
    <w:rsid w:val="004C6115"/>
    <w:rsid w:val="004D16EC"/>
    <w:rsid w:val="004D4370"/>
    <w:rsid w:val="004E3B39"/>
    <w:rsid w:val="0050722C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0D55"/>
    <w:rsid w:val="005D73CB"/>
    <w:rsid w:val="005F1322"/>
    <w:rsid w:val="005F2B8B"/>
    <w:rsid w:val="005F543B"/>
    <w:rsid w:val="0061155C"/>
    <w:rsid w:val="006214E7"/>
    <w:rsid w:val="00625005"/>
    <w:rsid w:val="0063625D"/>
    <w:rsid w:val="00643DA1"/>
    <w:rsid w:val="00645EA9"/>
    <w:rsid w:val="00654067"/>
    <w:rsid w:val="00656083"/>
    <w:rsid w:val="00665985"/>
    <w:rsid w:val="00683810"/>
    <w:rsid w:val="00684056"/>
    <w:rsid w:val="006A0504"/>
    <w:rsid w:val="006B0059"/>
    <w:rsid w:val="006B21C3"/>
    <w:rsid w:val="006B3CCD"/>
    <w:rsid w:val="006B4D20"/>
    <w:rsid w:val="006B55D9"/>
    <w:rsid w:val="006B7421"/>
    <w:rsid w:val="006E1C03"/>
    <w:rsid w:val="006E1E47"/>
    <w:rsid w:val="006E23F5"/>
    <w:rsid w:val="006E27CE"/>
    <w:rsid w:val="006E2A88"/>
    <w:rsid w:val="006E7BBF"/>
    <w:rsid w:val="006F4D17"/>
    <w:rsid w:val="00700B86"/>
    <w:rsid w:val="00704EA1"/>
    <w:rsid w:val="007207D9"/>
    <w:rsid w:val="007419E6"/>
    <w:rsid w:val="007421F9"/>
    <w:rsid w:val="00751445"/>
    <w:rsid w:val="007643B9"/>
    <w:rsid w:val="00770409"/>
    <w:rsid w:val="00772436"/>
    <w:rsid w:val="00775C99"/>
    <w:rsid w:val="00785F0C"/>
    <w:rsid w:val="00792AB5"/>
    <w:rsid w:val="007935C8"/>
    <w:rsid w:val="007B47CB"/>
    <w:rsid w:val="007B66B7"/>
    <w:rsid w:val="007B7034"/>
    <w:rsid w:val="007C65AD"/>
    <w:rsid w:val="007F2151"/>
    <w:rsid w:val="007F3A90"/>
    <w:rsid w:val="007F6DE4"/>
    <w:rsid w:val="00805F52"/>
    <w:rsid w:val="00807308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0CF0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562F5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71524"/>
    <w:rsid w:val="00A905CB"/>
    <w:rsid w:val="00A95EB7"/>
    <w:rsid w:val="00A97210"/>
    <w:rsid w:val="00AA3D4E"/>
    <w:rsid w:val="00AB185E"/>
    <w:rsid w:val="00AB5B4B"/>
    <w:rsid w:val="00AC16BE"/>
    <w:rsid w:val="00AC4565"/>
    <w:rsid w:val="00AF454F"/>
    <w:rsid w:val="00B121D9"/>
    <w:rsid w:val="00B36E39"/>
    <w:rsid w:val="00B507E7"/>
    <w:rsid w:val="00B5681A"/>
    <w:rsid w:val="00B57D5D"/>
    <w:rsid w:val="00B636F2"/>
    <w:rsid w:val="00B701CE"/>
    <w:rsid w:val="00B808C3"/>
    <w:rsid w:val="00B8567E"/>
    <w:rsid w:val="00B86D01"/>
    <w:rsid w:val="00BA721C"/>
    <w:rsid w:val="00BB1274"/>
    <w:rsid w:val="00BB38C0"/>
    <w:rsid w:val="00BC2B57"/>
    <w:rsid w:val="00BD033D"/>
    <w:rsid w:val="00BD4577"/>
    <w:rsid w:val="00BF02B6"/>
    <w:rsid w:val="00C01139"/>
    <w:rsid w:val="00C1357D"/>
    <w:rsid w:val="00C156B5"/>
    <w:rsid w:val="00C2270E"/>
    <w:rsid w:val="00C30D12"/>
    <w:rsid w:val="00C37A0E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B72EF"/>
    <w:rsid w:val="00CC2818"/>
    <w:rsid w:val="00CC3712"/>
    <w:rsid w:val="00CC438A"/>
    <w:rsid w:val="00CD4986"/>
    <w:rsid w:val="00CD4AF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DE2A94"/>
    <w:rsid w:val="00DF17B1"/>
    <w:rsid w:val="00DF264A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42AE9"/>
    <w:rsid w:val="00F53397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Mikitová Zuzana</cp:lastModifiedBy>
  <cp:revision>2</cp:revision>
  <cp:lastPrinted>2018-01-24T14:30:00Z</cp:lastPrinted>
  <dcterms:created xsi:type="dcterms:W3CDTF">2026-03-13T10:37:00Z</dcterms:created>
  <dcterms:modified xsi:type="dcterms:W3CDTF">2026-03-13T10:37:00Z</dcterms:modified>
</cp:coreProperties>
</file>